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3BEFC7DB" w:rsidP="501AFC1A" w:rsidRDefault="3BEFC7DB" w14:paraId="0422DFD4" w14:textId="0C21573D">
      <w:pPr>
        <w:pStyle w:val="Normal"/>
        <w:jc w:val="center"/>
        <w:rPr>
          <w:rFonts w:ascii="Arial Nova" w:hAnsi="Arial Nova" w:eastAsia="Arial Nova" w:cs="Arial Nova"/>
          <w:b w:val="1"/>
          <w:bCs w:val="1"/>
          <w:color w:val="004F78"/>
          <w:sz w:val="28"/>
          <w:szCs w:val="28"/>
        </w:rPr>
      </w:pPr>
      <w:r w:rsidR="3BEFC7DB">
        <w:drawing>
          <wp:inline wp14:editId="017DD472" wp14:anchorId="4E0A6FF5">
            <wp:extent cx="5505450" cy="970550"/>
            <wp:effectExtent l="0" t="0" r="0" b="0"/>
            <wp:docPr id="17554381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316f4dda4b7410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33040" r="0" b="34795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97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01AFC1A" w:rsidP="501AFC1A" w:rsidRDefault="501AFC1A" w14:paraId="0D94C121" w14:textId="3FD80B19">
      <w:pPr>
        <w:pStyle w:val="Normal"/>
        <w:jc w:val="left"/>
        <w:rPr>
          <w:rFonts w:ascii="Arial Nova" w:hAnsi="Arial Nova" w:eastAsia="Arial Nova" w:cs="Arial Nova"/>
          <w:b w:val="1"/>
          <w:bCs w:val="1"/>
          <w:color w:val="004F78"/>
          <w:sz w:val="28"/>
          <w:szCs w:val="28"/>
        </w:rPr>
      </w:pPr>
    </w:p>
    <w:p w:rsidR="3C22DDAA" w:rsidP="501AFC1A" w:rsidRDefault="3C22DDAA" w14:paraId="2F0893DA" w14:textId="3151F6F4">
      <w:pPr>
        <w:pStyle w:val="Normal"/>
        <w:jc w:val="left"/>
        <w:rPr>
          <w:rFonts w:ascii="Arial Nova" w:hAnsi="Arial Nova" w:eastAsia="Arial Nova" w:cs="Arial Nova"/>
          <w:b w:val="1"/>
          <w:bCs w:val="1"/>
          <w:color w:val="004F78"/>
          <w:sz w:val="28"/>
          <w:szCs w:val="28"/>
        </w:rPr>
      </w:pPr>
      <w:r w:rsidRPr="501AFC1A" w:rsidR="3C22DDAA">
        <w:rPr>
          <w:rFonts w:ascii="Arial Nova" w:hAnsi="Arial Nova" w:eastAsia="Arial Nova" w:cs="Arial Nova"/>
          <w:b w:val="1"/>
          <w:bCs w:val="1"/>
          <w:color w:val="004F78"/>
          <w:sz w:val="28"/>
          <w:szCs w:val="28"/>
        </w:rPr>
        <w:t>ANNUAL STIPEND</w:t>
      </w:r>
    </w:p>
    <w:tbl>
      <w:tblPr>
        <w:tblStyle w:val="PlainTable1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01AFC1A" w:rsidTr="501AFC1A" w14:paraId="41B50E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2C4A5395" w:rsidP="501AFC1A" w:rsidRDefault="2C4A5395" w14:paraId="48565F90" w14:textId="3F89359A"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 w:rsidRPr="501AFC1A" w:rsidR="2C4A5395">
              <w:rPr>
                <w:rFonts w:ascii="Calibri" w:hAnsi="Calibri" w:eastAsia="Calibri" w:cs="Calibri"/>
              </w:rPr>
              <w:t>First Year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2C4A5395" w:rsidP="501AFC1A" w:rsidRDefault="2C4A5395" w14:paraId="23D97B26" w14:textId="5005E0EA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</w:rPr>
            </w:pPr>
            <w:r w:rsidRPr="501AFC1A" w:rsidR="2C4A5395">
              <w:rPr>
                <w:rFonts w:ascii="Calibri" w:hAnsi="Calibri" w:eastAsia="Calibri" w:cs="Calibri"/>
                <w:b w:val="0"/>
                <w:bCs w:val="0"/>
              </w:rPr>
              <w:t>$58,400</w:t>
            </w:r>
          </w:p>
        </w:tc>
      </w:tr>
      <w:tr w:rsidR="501AFC1A" w:rsidTr="501AFC1A" w14:paraId="3B783F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D9D9D9" w:themeFill="background1" w:themeFillShade="D9"/>
            <w:tcMar/>
          </w:tcPr>
          <w:p w:rsidR="2C4A5395" w:rsidP="501AFC1A" w:rsidRDefault="2C4A5395" w14:paraId="59445A9A" w14:textId="05C80BD8"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 w:rsidRPr="501AFC1A" w:rsidR="2C4A5395">
              <w:rPr>
                <w:rFonts w:ascii="Calibri" w:hAnsi="Calibri" w:eastAsia="Calibri" w:cs="Calibri"/>
              </w:rPr>
              <w:t>Second Year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D9D9D9" w:themeFill="background1" w:themeFillShade="D9"/>
            <w:tcMar/>
          </w:tcPr>
          <w:p w:rsidR="2C4A5395" w:rsidP="501AFC1A" w:rsidRDefault="2C4A5395" w14:paraId="1EC8B435" w14:textId="743C2FD9"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 w:rsidRPr="501AFC1A" w:rsidR="2C4A5395">
              <w:rPr>
                <w:rFonts w:ascii="Calibri" w:hAnsi="Calibri" w:eastAsia="Calibri" w:cs="Calibri"/>
              </w:rPr>
              <w:t>$61,000</w:t>
            </w:r>
          </w:p>
        </w:tc>
      </w:tr>
      <w:tr w:rsidR="501AFC1A" w:rsidTr="501AFC1A" w14:paraId="3B17C7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2C4A5395" w:rsidP="501AFC1A" w:rsidRDefault="2C4A5395" w14:paraId="1065FAB0" w14:textId="04001E1B"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 w:rsidRPr="501AFC1A" w:rsidR="2C4A5395">
              <w:rPr>
                <w:rFonts w:ascii="Calibri" w:hAnsi="Calibri" w:eastAsia="Calibri" w:cs="Calibri"/>
              </w:rPr>
              <w:t>Third Year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2C4A5395" w:rsidP="501AFC1A" w:rsidRDefault="2C4A5395" w14:paraId="5507C8B7" w14:textId="0A1A7797"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 w:rsidRPr="501AFC1A" w:rsidR="2C4A5395">
              <w:rPr>
                <w:rFonts w:ascii="Calibri" w:hAnsi="Calibri" w:eastAsia="Calibri" w:cs="Calibri"/>
              </w:rPr>
              <w:t>$63,000</w:t>
            </w:r>
          </w:p>
        </w:tc>
      </w:tr>
    </w:tbl>
    <w:p w:rsidR="501AFC1A" w:rsidP="501AFC1A" w:rsidRDefault="501AFC1A" w14:paraId="1781D438" w14:textId="770F3625">
      <w:pPr>
        <w:pStyle w:val="Normal"/>
        <w:jc w:val="left"/>
      </w:pPr>
    </w:p>
    <w:p w:rsidR="0B4B99D6" w:rsidP="501AFC1A" w:rsidRDefault="0B4B99D6" w14:paraId="598C8728" w14:textId="1BF8E1C3">
      <w:pPr>
        <w:pStyle w:val="Normal"/>
        <w:jc w:val="left"/>
        <w:rPr>
          <w:rFonts w:ascii="Arial Nova" w:hAnsi="Arial Nova" w:eastAsia="Arial Nova" w:cs="Arial Nova"/>
          <w:b w:val="1"/>
          <w:bCs w:val="1"/>
          <w:color w:val="004F78"/>
          <w:sz w:val="28"/>
          <w:szCs w:val="28"/>
        </w:rPr>
      </w:pPr>
      <w:r w:rsidRPr="501AFC1A" w:rsidR="0B4B99D6">
        <w:rPr>
          <w:rFonts w:ascii="Arial Nova" w:hAnsi="Arial Nova" w:eastAsia="Arial Nova" w:cs="Arial Nova"/>
          <w:b w:val="1"/>
          <w:bCs w:val="1"/>
          <w:color w:val="004F78"/>
          <w:sz w:val="28"/>
          <w:szCs w:val="28"/>
        </w:rPr>
        <w:t>LEAVE</w:t>
      </w:r>
    </w:p>
    <w:p w:rsidR="0B4B99D6" w:rsidP="501AFC1A" w:rsidRDefault="0B4B99D6" w14:paraId="5897BE94" w14:textId="4C725240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en-US"/>
        </w:rPr>
      </w:pPr>
      <w:r w:rsidRPr="501AFC1A" w:rsidR="0B4B99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en-US"/>
        </w:rPr>
        <w:t xml:space="preserve">PTO =176 hours </w:t>
      </w:r>
      <w:r w:rsidRPr="501AFC1A" w:rsidR="72CF5E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en-US"/>
        </w:rPr>
        <w:t>(January</w:t>
      </w:r>
      <w:r w:rsidRPr="501AFC1A" w:rsidR="0B4B99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en-US"/>
        </w:rPr>
        <w:t>-December), excluding holidays</w:t>
      </w:r>
    </w:p>
    <w:p w:rsidR="0374027E" w:rsidP="501AFC1A" w:rsidRDefault="0374027E" w14:paraId="5C94B75B" w14:textId="0B135BFE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en-US"/>
        </w:rPr>
      </w:pPr>
      <w:r w:rsidRPr="501AFC1A" w:rsidR="0374027E">
        <w:rPr>
          <w:noProof w:val="0"/>
          <w:lang w:val="en-US"/>
        </w:rPr>
        <w:t>Maternity/Paternity leave per AAFP Guidelines</w:t>
      </w:r>
    </w:p>
    <w:p w:rsidR="501AFC1A" w:rsidP="501AFC1A" w:rsidRDefault="501AFC1A" w14:paraId="7E96CD03" w14:textId="3D2AEE92">
      <w:pPr>
        <w:pStyle w:val="Normal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</w:pPr>
    </w:p>
    <w:p w:rsidR="3C15470D" w:rsidP="501AFC1A" w:rsidRDefault="3C15470D" w14:paraId="42E4A73C" w14:textId="72D8F2EE">
      <w:pPr>
        <w:pStyle w:val="Normal"/>
        <w:jc w:val="left"/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4F78"/>
          <w:sz w:val="28"/>
          <w:szCs w:val="28"/>
          <w:lang w:val="en-US"/>
        </w:rPr>
      </w:pPr>
      <w:r w:rsidRPr="501AFC1A" w:rsidR="3C15470D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4F78"/>
          <w:sz w:val="28"/>
          <w:szCs w:val="28"/>
          <w:lang w:val="en-US"/>
        </w:rPr>
        <w:t>INSURANCE</w:t>
      </w:r>
    </w:p>
    <w:p w:rsidR="3C15470D" w:rsidP="501AFC1A" w:rsidRDefault="3C15470D" w14:paraId="5FF435D9" w14:textId="110C3649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en-US"/>
        </w:rPr>
      </w:pPr>
      <w:r w:rsidRPr="501AFC1A" w:rsidR="3C1547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en-US"/>
        </w:rPr>
        <w:t>HMO/HSA Health/Dental/Vision Insurance Plan Options</w:t>
      </w:r>
    </w:p>
    <w:p w:rsidR="3C15470D" w:rsidP="501AFC1A" w:rsidRDefault="3C15470D" w14:paraId="2A7E59CD" w14:textId="1B7812DE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en-US"/>
        </w:rPr>
      </w:pPr>
      <w:r w:rsidRPr="501AFC1A" w:rsidR="3C1547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en-US"/>
        </w:rPr>
        <w:t xml:space="preserve">Medical Malpractice Insurance: </w:t>
      </w:r>
      <w:r w:rsidRPr="501AFC1A" w:rsidR="7F8B46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en-US"/>
        </w:rPr>
        <w:t>Occurrence</w:t>
      </w:r>
      <w:r w:rsidRPr="501AFC1A" w:rsidR="3C1547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en-US"/>
        </w:rPr>
        <w:t xml:space="preserve"> $1,000,000/$3,000,000 plan</w:t>
      </w:r>
    </w:p>
    <w:p w:rsidR="3C15470D" w:rsidP="501AFC1A" w:rsidRDefault="3C15470D" w14:paraId="78FE0723" w14:textId="125C1197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en-US"/>
        </w:rPr>
      </w:pPr>
      <w:r w:rsidRPr="501AFC1A" w:rsidR="3C1547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en-US"/>
        </w:rPr>
        <w:t>Term Life Insurance</w:t>
      </w:r>
    </w:p>
    <w:p w:rsidR="03DC9708" w:rsidP="501AFC1A" w:rsidRDefault="03DC9708" w14:paraId="388B4DE5" w14:textId="53E9651E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en-US"/>
        </w:rPr>
      </w:pPr>
      <w:r w:rsidRPr="501AFC1A" w:rsidR="03DC97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en-US"/>
        </w:rPr>
        <w:t>Short-Term/Long-Term Disability Insurance</w:t>
      </w:r>
    </w:p>
    <w:p w:rsidR="501AFC1A" w:rsidP="501AFC1A" w:rsidRDefault="501AFC1A" w14:paraId="47AB0B85" w14:textId="4C2C81B2">
      <w:pPr>
        <w:pStyle w:val="Normal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</w:pPr>
    </w:p>
    <w:p w:rsidR="03DC9708" w:rsidP="501AFC1A" w:rsidRDefault="03DC9708" w14:paraId="11D49C53" w14:textId="28825AE1">
      <w:pPr>
        <w:pStyle w:val="Normal"/>
        <w:jc w:val="left"/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4F78"/>
          <w:sz w:val="28"/>
          <w:szCs w:val="28"/>
          <w:lang w:val="en-US"/>
        </w:rPr>
      </w:pPr>
      <w:r w:rsidRPr="501AFC1A" w:rsidR="03DC9708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4F78"/>
          <w:sz w:val="28"/>
          <w:szCs w:val="28"/>
          <w:lang w:val="en-US"/>
        </w:rPr>
        <w:t>EDUCATIONAL/PROFESSIONAL</w:t>
      </w:r>
    </w:p>
    <w:p w:rsidR="03DC9708" w:rsidP="501AFC1A" w:rsidRDefault="03DC9708" w14:paraId="3E970C58" w14:textId="3B7EE1CF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en-US"/>
        </w:rPr>
      </w:pPr>
      <w:r w:rsidRPr="501AFC1A" w:rsidR="03DC97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en-US"/>
        </w:rPr>
        <w:t xml:space="preserve">Lab coat allowance: Interns receive 2 lab coats; </w:t>
      </w:r>
      <w:r w:rsidRPr="501AFC1A" w:rsidR="03DC97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en-US"/>
        </w:rPr>
        <w:t xml:space="preserve">PGY-2, PGY-3 receive one </w:t>
      </w:r>
      <w:r w:rsidRPr="501AFC1A" w:rsidR="03DC97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en-US"/>
        </w:rPr>
        <w:t>a</w:t>
      </w:r>
      <w:r w:rsidRPr="501AFC1A" w:rsidR="03DC97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en-US"/>
        </w:rPr>
        <w:t>dditional</w:t>
      </w:r>
      <w:r w:rsidRPr="501AFC1A" w:rsidR="03DC97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en-US"/>
        </w:rPr>
        <w:t xml:space="preserve"> </w:t>
      </w:r>
      <w:r w:rsidRPr="501AFC1A" w:rsidR="03DC97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en-US"/>
        </w:rPr>
        <w:t>coat</w:t>
      </w:r>
    </w:p>
    <w:p w:rsidR="773BE416" w:rsidP="501AFC1A" w:rsidRDefault="773BE416" w14:paraId="563BFF41" w14:textId="0BA039AC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en-US"/>
        </w:rPr>
      </w:pPr>
      <w:r w:rsidRPr="501AFC1A" w:rsidR="773BE4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en-US"/>
        </w:rPr>
        <w:t>Tuition Reimbursement Plan</w:t>
      </w:r>
    </w:p>
    <w:p w:rsidR="773BE416" w:rsidP="501AFC1A" w:rsidRDefault="773BE416" w14:paraId="58CE5898" w14:textId="07EDF5D0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en-US"/>
        </w:rPr>
      </w:pPr>
      <w:r w:rsidRPr="501AFC1A" w:rsidR="773BE4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en-US"/>
        </w:rPr>
        <w:t>Employee Behavioral Health Assistance Program</w:t>
      </w:r>
    </w:p>
    <w:p w:rsidR="773BE416" w:rsidP="501AFC1A" w:rsidRDefault="773BE416" w14:paraId="2E0223B5" w14:textId="2B6F36FD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en-US"/>
        </w:rPr>
      </w:pPr>
      <w:r w:rsidRPr="501AFC1A" w:rsidR="773BE4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en-US"/>
        </w:rPr>
        <w:t>Paid Certification for BLS, ACLS, NRP, ALSO, ATLS</w:t>
      </w:r>
    </w:p>
    <w:p w:rsidR="773BE416" w:rsidP="501AFC1A" w:rsidRDefault="773BE416" w14:paraId="3DA05CAC" w14:textId="5615B5AD">
      <w:pPr>
        <w:pStyle w:val="ListParagraph"/>
        <w:numPr>
          <w:ilvl w:val="0"/>
          <w:numId w:val="3"/>
        </w:numPr>
        <w:jc w:val="left"/>
        <w:rPr>
          <w:rFonts w:ascii="Arial Nova" w:hAnsi="Arial Nova" w:eastAsia="Arial Nova" w:cs="Arial Nova"/>
          <w:b w:val="1"/>
          <w:bCs w:val="1"/>
          <w:color w:val="004F78"/>
          <w:sz w:val="28"/>
          <w:szCs w:val="28"/>
        </w:rPr>
      </w:pPr>
      <w:r w:rsidRPr="501AFC1A" w:rsidR="773BE4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en-US"/>
        </w:rPr>
        <w:t>Paid membership for AAFP</w:t>
      </w:r>
    </w:p>
    <w:p w:rsidR="501AFC1A" w:rsidP="501AFC1A" w:rsidRDefault="501AFC1A" w14:paraId="2588825D" w14:textId="733F869F">
      <w:pPr>
        <w:pStyle w:val="Normal"/>
        <w:ind w:left="0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61cc5e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36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35ce3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36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6c848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36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0332DA"/>
    <w:rsid w:val="0374027E"/>
    <w:rsid w:val="03DC9708"/>
    <w:rsid w:val="0B4B99D6"/>
    <w:rsid w:val="0FE48891"/>
    <w:rsid w:val="1009E4F9"/>
    <w:rsid w:val="16897E6B"/>
    <w:rsid w:val="1972427A"/>
    <w:rsid w:val="1E5A4873"/>
    <w:rsid w:val="24C989F7"/>
    <w:rsid w:val="290332DA"/>
    <w:rsid w:val="29D2ECD9"/>
    <w:rsid w:val="2A90BE0D"/>
    <w:rsid w:val="2C4A5395"/>
    <w:rsid w:val="2C8E1156"/>
    <w:rsid w:val="2D3E0C4A"/>
    <w:rsid w:val="2E53E044"/>
    <w:rsid w:val="30142A24"/>
    <w:rsid w:val="39845AFA"/>
    <w:rsid w:val="3BEFC7DB"/>
    <w:rsid w:val="3C15470D"/>
    <w:rsid w:val="3C22DDAA"/>
    <w:rsid w:val="3CAC22A6"/>
    <w:rsid w:val="3CF2AD2C"/>
    <w:rsid w:val="3F919971"/>
    <w:rsid w:val="3FB044B9"/>
    <w:rsid w:val="4348C653"/>
    <w:rsid w:val="446A8D7F"/>
    <w:rsid w:val="47654C16"/>
    <w:rsid w:val="47F239E4"/>
    <w:rsid w:val="49B807D7"/>
    <w:rsid w:val="4AB4B374"/>
    <w:rsid w:val="4C759F64"/>
    <w:rsid w:val="501AFC1A"/>
    <w:rsid w:val="56246F30"/>
    <w:rsid w:val="5B3B91CC"/>
    <w:rsid w:val="5C7327B1"/>
    <w:rsid w:val="5E2F8115"/>
    <w:rsid w:val="5FFED025"/>
    <w:rsid w:val="626D4D96"/>
    <w:rsid w:val="65DED18E"/>
    <w:rsid w:val="66FF5B6A"/>
    <w:rsid w:val="698F4C95"/>
    <w:rsid w:val="69A91702"/>
    <w:rsid w:val="6A65F6AF"/>
    <w:rsid w:val="6D4E7D55"/>
    <w:rsid w:val="72767321"/>
    <w:rsid w:val="72CF5EE2"/>
    <w:rsid w:val="73F3B098"/>
    <w:rsid w:val="74377897"/>
    <w:rsid w:val="773BE416"/>
    <w:rsid w:val="7AF2640D"/>
    <w:rsid w:val="7D3ED172"/>
    <w:rsid w:val="7F8B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32DA"/>
  <w15:chartTrackingRefBased/>
  <w15:docId w15:val="{88B2DA87-9C78-4A8E-BADE-F0320E99BE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1" mc:Ignorable="w14">
    <w:name xmlns:w="http://schemas.openxmlformats.org/wordprocessingml/2006/main" w:val="Plain Table 1"/>
    <w:basedOn xmlns:w="http://schemas.openxmlformats.org/wordprocessingml/2006/main" w:val="TableNormal"/>
    <w:uiPriority xmlns:w="http://schemas.openxmlformats.org/wordprocessingml/2006/main" w:val="41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c316f4dda4b74105" /><Relationship Type="http://schemas.openxmlformats.org/officeDocument/2006/relationships/numbering" Target="numbering.xml" Id="Raab16599b5e4473d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2024-04-12T13:51:34.5520787Z</dcterms:created>
  <dcterms:modified xsi:type="dcterms:W3CDTF">2024-04-12T17:49:55.1170433Z</dcterms:modified>
  <dc:creator>Carlie Shively</dc:creator>
  <lastModifiedBy>Carlie Shively</lastModifiedBy>
</coreProperties>
</file>